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9C" w:rsidRPr="0081269C" w:rsidRDefault="0081269C" w:rsidP="0081269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81269C">
        <w:rPr>
          <w:rFonts w:ascii="Times New Roman" w:hAnsi="Times New Roman" w:cs="Times New Roman"/>
          <w:b/>
        </w:rPr>
        <w:t>Аннотация к рабочей программе учебного предмета «</w:t>
      </w:r>
      <w:r w:rsidRPr="0081269C">
        <w:rPr>
          <w:rFonts w:ascii="Times New Roman" w:hAnsi="Times New Roman" w:cs="Times New Roman"/>
          <w:b/>
        </w:rPr>
        <w:t>Музыка</w:t>
      </w:r>
      <w:r w:rsidRPr="0081269C">
        <w:rPr>
          <w:rFonts w:ascii="Times New Roman" w:hAnsi="Times New Roman" w:cs="Times New Roman"/>
          <w:b/>
        </w:rPr>
        <w:t>»</w:t>
      </w:r>
    </w:p>
    <w:p w:rsidR="0081269C" w:rsidRPr="0081269C" w:rsidRDefault="0081269C" w:rsidP="0081269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81269C">
        <w:rPr>
          <w:rFonts w:ascii="Times New Roman" w:hAnsi="Times New Roman" w:cs="Times New Roman"/>
          <w:b/>
        </w:rPr>
        <w:t>на уровне основного общего образования</w:t>
      </w:r>
    </w:p>
    <w:p w:rsidR="00DE1754" w:rsidRDefault="00DE1754"/>
    <w:p w:rsidR="0081269C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>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</w:t>
      </w:r>
      <w:r>
        <w:rPr>
          <w:color w:val="auto"/>
        </w:rPr>
        <w:t xml:space="preserve">го общего образования, с учётом </w:t>
      </w:r>
      <w:r w:rsidRPr="00EB2D57">
        <w:rPr>
          <w:color w:val="auto"/>
        </w:rPr>
        <w:t>распределённых по модулям проверяемых требований к результатам освоения основной образовательной программы основного общего образования</w:t>
      </w:r>
      <w:r>
        <w:rPr>
          <w:color w:val="auto"/>
        </w:rPr>
        <w:t xml:space="preserve"> по предмету «Музыка» и </w:t>
      </w:r>
      <w:r w:rsidRPr="00EB2D57">
        <w:rPr>
          <w:color w:val="auto"/>
        </w:rPr>
        <w:t>программы воспитания.</w:t>
      </w:r>
    </w:p>
    <w:p w:rsidR="0081269C" w:rsidRPr="00EB2D57" w:rsidRDefault="0081269C" w:rsidP="0081269C">
      <w:pPr>
        <w:pStyle w:val="11"/>
        <w:spacing w:line="240" w:lineRule="auto"/>
        <w:jc w:val="both"/>
        <w:rPr>
          <w:color w:val="auto"/>
        </w:rPr>
      </w:pPr>
    </w:p>
    <w:p w:rsidR="0081269C" w:rsidRDefault="0081269C" w:rsidP="0081269C">
      <w:pPr>
        <w:pStyle w:val="a4"/>
      </w:pPr>
      <w:bookmarkStart w:id="0" w:name="bookmark1586"/>
      <w:r w:rsidRPr="00EB2D57">
        <w:t>ОБЩАЯ ХАРАКТЕРИСТИКА УЧЕБНОГО ПРЕДМЕТА «МУЗЫКА»</w:t>
      </w:r>
      <w:bookmarkEnd w:id="0"/>
    </w:p>
    <w:p w:rsidR="0081269C" w:rsidRDefault="0081269C" w:rsidP="0081269C">
      <w:pPr>
        <w:pStyle w:val="a4"/>
      </w:pP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 xml:space="preserve">Музыка -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5D266D">
        <w:rPr>
          <w:color w:val="auto"/>
        </w:rPr>
        <w:t>вовлечённости</w:t>
      </w:r>
      <w:proofErr w:type="spellEnd"/>
      <w:r w:rsidRPr="005D266D">
        <w:rPr>
          <w:color w:val="auto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- подсознательном - уровне.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 xml:space="preserve">Музыка </w:t>
      </w:r>
      <w:r w:rsidRPr="00472CE5">
        <w:rPr>
          <w:color w:val="auto"/>
        </w:rPr>
        <w:t>-</w:t>
      </w:r>
      <w:r w:rsidRPr="005D266D">
        <w:rPr>
          <w:color w:val="auto"/>
        </w:rPr>
        <w:t xml:space="preserve"> </w:t>
      </w:r>
      <w:proofErr w:type="spellStart"/>
      <w:r w:rsidRPr="005D266D">
        <w:rPr>
          <w:color w:val="auto"/>
        </w:rPr>
        <w:t>временнóе</w:t>
      </w:r>
      <w:proofErr w:type="spellEnd"/>
      <w:r w:rsidRPr="005D266D">
        <w:rPr>
          <w:color w:val="auto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5D266D">
        <w:rPr>
          <w:color w:val="auto"/>
        </w:rPr>
        <w:t>обогощать</w:t>
      </w:r>
      <w:proofErr w:type="spellEnd"/>
      <w:r w:rsidRPr="005D266D">
        <w:rPr>
          <w:color w:val="auto"/>
        </w:rPr>
        <w:t xml:space="preserve"> индивидуальный опыт в предвидении будущего и его сравнении с прошлым.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D266D">
        <w:rPr>
          <w:color w:val="auto"/>
        </w:rPr>
        <w:t>самопринятию</w:t>
      </w:r>
      <w:proofErr w:type="spellEnd"/>
      <w:r w:rsidRPr="005D266D">
        <w:rPr>
          <w:color w:val="auto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>Рабочая программа позвол</w:t>
      </w:r>
      <w:r>
        <w:rPr>
          <w:color w:val="auto"/>
        </w:rPr>
        <w:t>яет</w:t>
      </w:r>
      <w:r w:rsidRPr="005D266D">
        <w:rPr>
          <w:color w:val="auto"/>
        </w:rPr>
        <w:t xml:space="preserve"> учителю: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5D266D">
        <w:rPr>
          <w:color w:val="auto"/>
        </w:rPr>
        <w:t>метапредметных</w:t>
      </w:r>
      <w:proofErr w:type="spellEnd"/>
      <w:r w:rsidRPr="005D266D">
        <w:rPr>
          <w:color w:val="auto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 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81269C" w:rsidRPr="005D266D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5D266D">
        <w:rPr>
          <w:color w:val="auto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1269C" w:rsidRPr="00293050" w:rsidRDefault="0081269C" w:rsidP="0081269C">
      <w:pPr>
        <w:autoSpaceDE w:val="0"/>
        <w:autoSpaceDN w:val="0"/>
        <w:spacing w:before="240" w:after="120"/>
        <w:outlineLvl w:val="0"/>
        <w:rPr>
          <w:rFonts w:ascii="Arial" w:hAnsi="Arial" w:cs="Arial"/>
          <w:b/>
          <w:sz w:val="20"/>
          <w:szCs w:val="20"/>
        </w:rPr>
      </w:pPr>
      <w:r w:rsidRPr="00293050">
        <w:rPr>
          <w:rFonts w:ascii="Arial" w:hAnsi="Arial" w:cs="Arial"/>
          <w:b/>
          <w:sz w:val="20"/>
          <w:szCs w:val="20"/>
        </w:rPr>
        <w:t>ЦЕЛИ И ЗАДАЧИ ИЗУЧЕНИЯ УЧЕБНОГО ПРЕДМЕТА</w:t>
      </w:r>
      <w:r w:rsidRPr="00690CA2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293050">
        <w:rPr>
          <w:rFonts w:ascii="Arial" w:hAnsi="Arial" w:cs="Arial"/>
          <w:b/>
          <w:sz w:val="20"/>
          <w:szCs w:val="20"/>
        </w:rPr>
        <w:t>«МУЗЫКА»</w:t>
      </w:r>
    </w:p>
    <w:p w:rsidR="0081269C" w:rsidRPr="00690CA2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690CA2">
        <w:rPr>
          <w:color w:val="auto"/>
        </w:rPr>
        <w:t>Музыка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жизненно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необходима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для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полноценного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образования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воспитания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ребёнка,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развития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его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психики,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эмоциональной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интеллектуальной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сфер,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творческого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потенциала.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Признание</w:t>
      </w:r>
      <w:r w:rsidRPr="00293050">
        <w:rPr>
          <w:color w:val="auto"/>
        </w:rPr>
        <w:t xml:space="preserve"> </w:t>
      </w:r>
      <w:proofErr w:type="spellStart"/>
      <w:r w:rsidRPr="00690CA2">
        <w:rPr>
          <w:color w:val="auto"/>
        </w:rPr>
        <w:t>самоценности</w:t>
      </w:r>
      <w:proofErr w:type="spellEnd"/>
      <w:r w:rsidRPr="00690CA2">
        <w:rPr>
          <w:color w:val="auto"/>
        </w:rPr>
        <w:t xml:space="preserve"> творческого развития человека, уникального вклада искусства в образование 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воспитание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делает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неприменимыми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критерии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утилитарности.</w:t>
      </w:r>
    </w:p>
    <w:p w:rsidR="0081269C" w:rsidRPr="00690CA2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690CA2">
        <w:rPr>
          <w:color w:val="auto"/>
        </w:rPr>
        <w:t xml:space="preserve">Основная цель реализации программы </w:t>
      </w:r>
      <w:r>
        <w:rPr>
          <w:color w:val="auto"/>
        </w:rPr>
        <w:t>-</w:t>
      </w:r>
      <w:r w:rsidRPr="00690CA2">
        <w:rPr>
          <w:color w:val="auto"/>
        </w:rPr>
        <w:t xml:space="preserve"> воспитание музыкальной культуры как части всей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духовной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культуры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обучающихся.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Основным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содержанием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музыкального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обучения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воспитания</w:t>
      </w:r>
      <w:r>
        <w:rPr>
          <w:color w:val="auto"/>
        </w:rPr>
        <w:t xml:space="preserve"> </w:t>
      </w:r>
      <w:r w:rsidRPr="00690CA2">
        <w:rPr>
          <w:color w:val="auto"/>
        </w:rPr>
        <w:t>является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личный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коллективный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опыт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проживания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осознания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специфического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комплекса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эмоций,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 xml:space="preserve">чувств, образов, идей, </w:t>
      </w:r>
      <w:r w:rsidRPr="00690CA2">
        <w:rPr>
          <w:color w:val="auto"/>
        </w:rPr>
        <w:lastRenderedPageBreak/>
        <w:t>порождаемых ситуациями эстетического восприятия (постижение мира через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переживание,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интонационно-смысловое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обобщение,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содержательный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анализ произведений,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моделирование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художественно-творческого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процесса,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самовыражение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через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творчество).</w:t>
      </w:r>
    </w:p>
    <w:p w:rsidR="0081269C" w:rsidRPr="00690CA2" w:rsidRDefault="0081269C" w:rsidP="0081269C">
      <w:pPr>
        <w:pStyle w:val="11"/>
        <w:spacing w:line="240" w:lineRule="auto"/>
        <w:ind w:firstLine="567"/>
        <w:jc w:val="both"/>
        <w:rPr>
          <w:color w:val="auto"/>
        </w:rPr>
      </w:pPr>
      <w:r w:rsidRPr="00690CA2">
        <w:rPr>
          <w:color w:val="auto"/>
        </w:rPr>
        <w:t>В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процессе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конкретизации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учебных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целей их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реализация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осуществляется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по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следующим</w:t>
      </w:r>
      <w:r w:rsidRPr="00293050">
        <w:rPr>
          <w:color w:val="auto"/>
        </w:rPr>
        <w:t xml:space="preserve"> </w:t>
      </w:r>
      <w:r w:rsidRPr="00690CA2">
        <w:rPr>
          <w:color w:val="auto"/>
        </w:rPr>
        <w:t>направлениям:</w:t>
      </w:r>
    </w:p>
    <w:p w:rsidR="0081269C" w:rsidRPr="00293050" w:rsidRDefault="0081269C" w:rsidP="0081269C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0" w:right="1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становление системы ценностей обучающихся, развитие целостного миропонимания в единстве</w:t>
      </w:r>
      <w:r w:rsidRPr="00293050">
        <w:rPr>
          <w:rFonts w:ascii="Times New Roman" w:eastAsia="Times New Roman" w:hAnsi="Times New Roman" w:cs="Times New Roman"/>
          <w:color w:val="auto"/>
          <w:spacing w:val="-58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эмоциональной</w:t>
      </w:r>
      <w:r w:rsidRPr="00293050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</w:t>
      </w:r>
      <w:r w:rsidRPr="00293050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познавательной</w:t>
      </w:r>
      <w:r w:rsidRPr="00293050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сферы;</w:t>
      </w:r>
    </w:p>
    <w:p w:rsidR="0081269C" w:rsidRPr="00293050" w:rsidRDefault="0081269C" w:rsidP="0081269C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0" w:right="1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развитие</w:t>
      </w:r>
      <w:r w:rsidRPr="00293050">
        <w:rPr>
          <w:rFonts w:ascii="Times New Roman" w:eastAsia="Times New Roman" w:hAnsi="Times New Roman" w:cs="Times New Roman"/>
          <w:color w:val="auto"/>
          <w:spacing w:val="-9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потребности</w:t>
      </w:r>
      <w:r w:rsidRPr="00293050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293050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общении</w:t>
      </w:r>
      <w:r w:rsidRPr="00293050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</w:t>
      </w:r>
      <w:r w:rsidRPr="00293050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произведениями</w:t>
      </w:r>
      <w:r w:rsidRPr="00293050">
        <w:rPr>
          <w:rFonts w:ascii="Times New Roman" w:eastAsia="Times New Roman" w:hAnsi="Times New Roman" w:cs="Times New Roman"/>
          <w:color w:val="auto"/>
          <w:spacing w:val="-7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искусства, осознание</w:t>
      </w:r>
      <w:r w:rsidRPr="00293050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значения</w:t>
      </w:r>
      <w:r w:rsidRPr="00293050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музыкального</w:t>
      </w:r>
      <w:r w:rsidRPr="00293050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искусства как универсальной формы невербальной коммуникации между людьми разных эпох и</w:t>
      </w:r>
      <w:r w:rsidRPr="00293050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народов,</w:t>
      </w:r>
      <w:r w:rsidRPr="00293050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эффективного</w:t>
      </w:r>
      <w:r w:rsidRPr="00293050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способа </w:t>
      </w:r>
      <w:proofErr w:type="spellStart"/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автокоммуникации</w:t>
      </w:r>
      <w:proofErr w:type="spellEnd"/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;</w:t>
      </w:r>
    </w:p>
    <w:p w:rsidR="0081269C" w:rsidRPr="00293050" w:rsidRDefault="0081269C" w:rsidP="0081269C">
      <w:pPr>
        <w:numPr>
          <w:ilvl w:val="0"/>
          <w:numId w:val="2"/>
        </w:numPr>
        <w:tabs>
          <w:tab w:val="left" w:pos="851"/>
        </w:tabs>
        <w:autoSpaceDE w:val="0"/>
        <w:autoSpaceDN w:val="0"/>
        <w:ind w:left="0" w:right="1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формирование</w:t>
      </w:r>
      <w:r w:rsidRPr="00293050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творческих</w:t>
      </w:r>
      <w:r w:rsidRPr="00293050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способностей</w:t>
      </w:r>
      <w:r w:rsidRPr="00293050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ребёнка,</w:t>
      </w:r>
      <w:r w:rsidRPr="00293050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развитие</w:t>
      </w:r>
      <w:r w:rsidRPr="00293050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внутренней</w:t>
      </w:r>
      <w:r w:rsidRPr="00293050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мотивации</w:t>
      </w:r>
      <w:r w:rsidRPr="00293050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</w:t>
      </w:r>
      <w:r w:rsidRPr="00293050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интонационно-содержательной</w:t>
      </w:r>
      <w:r w:rsidRPr="00293050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9305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деятельности.</w:t>
      </w:r>
    </w:p>
    <w:p w:rsidR="0081269C" w:rsidRPr="007A013D" w:rsidRDefault="0081269C" w:rsidP="0081269C">
      <w:pPr>
        <w:autoSpaceDE w:val="0"/>
        <w:autoSpaceDN w:val="0"/>
        <w:spacing w:line="275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Важнейшими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  <w:t>задачами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изучения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предмета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«Музыка»</w:t>
      </w:r>
      <w:r w:rsidRPr="007A013D">
        <w:rPr>
          <w:rFonts w:ascii="Times New Roman" w:eastAsia="Times New Roman" w:hAnsi="Times New Roman" w:cs="Times New Roman"/>
          <w:color w:val="auto"/>
          <w:spacing w:val="-10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основной</w:t>
      </w:r>
      <w:r w:rsidRPr="007A013D">
        <w:rPr>
          <w:rFonts w:ascii="Times New Roman" w:eastAsia="Times New Roman" w:hAnsi="Times New Roman" w:cs="Times New Roman"/>
          <w:color w:val="auto"/>
          <w:spacing w:val="-10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школе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являются:</w:t>
      </w:r>
    </w:p>
    <w:p w:rsidR="0081269C" w:rsidRPr="007A013D" w:rsidRDefault="0081269C" w:rsidP="0081269C">
      <w:pPr>
        <w:numPr>
          <w:ilvl w:val="0"/>
          <w:numId w:val="1"/>
        </w:numPr>
        <w:tabs>
          <w:tab w:val="left" w:pos="651"/>
          <w:tab w:val="left" w:pos="851"/>
        </w:tabs>
        <w:autoSpaceDE w:val="0"/>
        <w:autoSpaceDN w:val="0"/>
        <w:ind w:left="0"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Приобщение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общечеловеческим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духовным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ценностям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через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личный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психологический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опыт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эмоционально-эстетического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переживания.</w:t>
      </w:r>
    </w:p>
    <w:p w:rsidR="0081269C" w:rsidRPr="007A013D" w:rsidRDefault="0081269C" w:rsidP="0081269C">
      <w:pPr>
        <w:numPr>
          <w:ilvl w:val="0"/>
          <w:numId w:val="1"/>
        </w:numPr>
        <w:tabs>
          <w:tab w:val="left" w:pos="651"/>
          <w:tab w:val="left" w:pos="851"/>
        </w:tabs>
        <w:autoSpaceDE w:val="0"/>
        <w:autoSpaceDN w:val="0"/>
        <w:ind w:left="0"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Осознание социальной функции музыки. Стремление понять закономерности развития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музыкального искусства, условия разнообразного проявления и бытования музыки в человеческом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обществе,</w:t>
      </w:r>
      <w:r w:rsidRPr="007A013D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специфики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её воздействия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человека.</w:t>
      </w:r>
    </w:p>
    <w:p w:rsidR="0081269C" w:rsidRPr="007A013D" w:rsidRDefault="0081269C" w:rsidP="0081269C">
      <w:pPr>
        <w:numPr>
          <w:ilvl w:val="0"/>
          <w:numId w:val="1"/>
        </w:numPr>
        <w:tabs>
          <w:tab w:val="left" w:pos="651"/>
          <w:tab w:val="left" w:pos="851"/>
        </w:tabs>
        <w:autoSpaceDE w:val="0"/>
        <w:autoSpaceDN w:val="0"/>
        <w:ind w:left="0"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Формирование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ценностных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личных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предпочтений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сфере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музыкального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искусства.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Воспитание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уважительного отношения к системе культурных ценностей других людей. Приверженность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парадигме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сохранения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развития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культурного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многообразия.</w:t>
      </w:r>
    </w:p>
    <w:p w:rsidR="0081269C" w:rsidRPr="007A013D" w:rsidRDefault="0081269C" w:rsidP="0081269C">
      <w:pPr>
        <w:numPr>
          <w:ilvl w:val="0"/>
          <w:numId w:val="1"/>
        </w:numPr>
        <w:tabs>
          <w:tab w:val="left" w:pos="651"/>
          <w:tab w:val="left" w:pos="851"/>
        </w:tabs>
        <w:autoSpaceDE w:val="0"/>
        <w:autoSpaceDN w:val="0"/>
        <w:ind w:left="0"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Формирование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целостного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представления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комплексе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выразительных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средств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музыкального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искусства. Освоение ключевых элементов музыкального языка, характерных для различных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музыкальных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стилей.</w:t>
      </w:r>
    </w:p>
    <w:p w:rsidR="0081269C" w:rsidRPr="007A013D" w:rsidRDefault="0081269C" w:rsidP="0081269C">
      <w:pPr>
        <w:numPr>
          <w:ilvl w:val="0"/>
          <w:numId w:val="1"/>
        </w:numPr>
        <w:tabs>
          <w:tab w:val="left" w:pos="651"/>
          <w:tab w:val="left" w:pos="851"/>
        </w:tabs>
        <w:autoSpaceDE w:val="0"/>
        <w:autoSpaceDN w:val="0"/>
        <w:ind w:left="0"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Развитие</w:t>
      </w:r>
      <w:r w:rsidRPr="007A013D">
        <w:rPr>
          <w:rFonts w:ascii="Times New Roman" w:eastAsia="Times New Roman" w:hAnsi="Times New Roman" w:cs="Times New Roman"/>
          <w:color w:val="auto"/>
          <w:spacing w:val="-1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общих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 специальных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музыкальных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способностей,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совершенствование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предметных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умениях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навыках,</w:t>
      </w:r>
      <w:r w:rsidRPr="007A013D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том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числе: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а) слушание (расширение приёмов и навыков вдумчивого, осмысленного восприятия музыки;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аналитической, оценочной, рефлексивной деятельности в связи с прослушанным музыкальным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произведением);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б) исполнение (пение в различных манерах, составах, стилях; игра на доступных музыкальных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инструментах,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опыт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исполнительской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деятельности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на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электронных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виртуальных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музыкальных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инструментах);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в)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сочинение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(элементы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вокальной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инструментальной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импровизации,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композиции,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аранжировки,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том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числе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с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использованием</w:t>
      </w:r>
      <w:r w:rsidRPr="007A013D">
        <w:rPr>
          <w:rFonts w:ascii="Times New Roman" w:eastAsia="Times New Roman" w:hAnsi="Times New Roman" w:cs="Times New Roman"/>
          <w:color w:val="auto"/>
          <w:spacing w:val="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цифровых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программных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продуктов);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г)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музыкальное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движение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(пластическое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интонирование,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инсценировка,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танец,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двигательное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моделирование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др.);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д)</w:t>
      </w:r>
      <w:r w:rsidRPr="007A013D">
        <w:rPr>
          <w:rFonts w:ascii="Times New Roman" w:eastAsia="Times New Roman" w:hAnsi="Times New Roman" w:cs="Times New Roman"/>
          <w:color w:val="auto"/>
          <w:spacing w:val="-1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творческие</w:t>
      </w:r>
      <w:r w:rsidRPr="007A013D">
        <w:rPr>
          <w:rFonts w:ascii="Times New Roman" w:eastAsia="Times New Roman" w:hAnsi="Times New Roman" w:cs="Times New Roman"/>
          <w:color w:val="auto"/>
          <w:spacing w:val="-9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проекты,</w:t>
      </w:r>
      <w:r w:rsidRPr="007A013D">
        <w:rPr>
          <w:rFonts w:ascii="Times New Roman" w:eastAsia="Times New Roman" w:hAnsi="Times New Roman" w:cs="Times New Roman"/>
          <w:color w:val="auto"/>
          <w:spacing w:val="-1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музыкально-театральная</w:t>
      </w:r>
      <w:r w:rsidRPr="007A013D">
        <w:rPr>
          <w:rFonts w:ascii="Times New Roman" w:eastAsia="Times New Roman" w:hAnsi="Times New Roman" w:cs="Times New Roman"/>
          <w:color w:val="auto"/>
          <w:spacing w:val="-9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деятельность</w:t>
      </w:r>
      <w:r w:rsidRPr="007A013D">
        <w:rPr>
          <w:rFonts w:ascii="Times New Roman" w:eastAsia="Times New Roman" w:hAnsi="Times New Roman" w:cs="Times New Roman"/>
          <w:color w:val="auto"/>
          <w:spacing w:val="-1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(концерты,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фестивали,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представления);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е)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исследовательская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деятельность</w:t>
      </w:r>
      <w:r w:rsidRPr="007A013D">
        <w:rPr>
          <w:rFonts w:ascii="Times New Roman" w:eastAsia="Times New Roman" w:hAnsi="Times New Roman" w:cs="Times New Roman"/>
          <w:color w:val="auto"/>
          <w:spacing w:val="-10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на</w:t>
      </w:r>
      <w:r w:rsidRPr="007A013D">
        <w:rPr>
          <w:rFonts w:ascii="Times New Roman" w:eastAsia="Times New Roman" w:hAnsi="Times New Roman" w:cs="Times New Roman"/>
          <w:color w:val="auto"/>
          <w:spacing w:val="-1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материале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музыкального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искусства.</w:t>
      </w:r>
    </w:p>
    <w:p w:rsidR="0081269C" w:rsidRPr="007A013D" w:rsidRDefault="0081269C" w:rsidP="0081269C">
      <w:pPr>
        <w:numPr>
          <w:ilvl w:val="0"/>
          <w:numId w:val="1"/>
        </w:numPr>
        <w:tabs>
          <w:tab w:val="left" w:pos="651"/>
          <w:tab w:val="left" w:pos="851"/>
        </w:tabs>
        <w:autoSpaceDE w:val="0"/>
        <w:autoSpaceDN w:val="0"/>
        <w:ind w:left="0"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Расширение культурного кругозора, накопление знаний о музыке и музыкантах, достаточное для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активного, осознанного восприятия лучших образцов народного и профессионального искусства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родной страны и мира, ориентации в истории развития музыкального искусства и современной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музыкальной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культуре.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Программа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составлена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на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основе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модульного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принципа</w:t>
      </w:r>
      <w:r w:rsidRPr="007A013D">
        <w:rPr>
          <w:rFonts w:ascii="Times New Roman" w:eastAsia="Times New Roman" w:hAnsi="Times New Roman" w:cs="Times New Roman"/>
          <w:color w:val="auto"/>
          <w:spacing w:val="-8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построения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учебного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материала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допускает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вариативный подход к очерёдности изучения модулей, принципам компоновки учебных тем, форм и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методов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освоения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содержания.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Содержание предмета «Музыка» структурно представлено девятью модулями, обеспечивающими преемственность с образовательной программой начального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образования и непрерывность изучения предмета и образовательной области «Искусство» на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протяжении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всего</w:t>
      </w:r>
      <w:r w:rsidRPr="007A013D">
        <w:rPr>
          <w:rFonts w:ascii="Times New Roman" w:eastAsia="Times New Roman" w:hAnsi="Times New Roman" w:cs="Times New Roman"/>
          <w:color w:val="auto"/>
          <w:spacing w:val="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курса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школьного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обучения: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1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«Музыка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моего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края»;</w:t>
      </w:r>
    </w:p>
    <w:p w:rsidR="0081269C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2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«Народное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музыкальное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творчество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России»;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3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«Музыка народов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мира»;</w:t>
      </w:r>
    </w:p>
    <w:p w:rsidR="0081269C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-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4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«Европейская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классическая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музыка»;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5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«Русская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классическая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музыка»;</w:t>
      </w:r>
    </w:p>
    <w:p w:rsidR="0081269C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6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«Истоки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образы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русской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европейской</w:t>
      </w:r>
      <w:r w:rsidRPr="007A013D">
        <w:rPr>
          <w:rFonts w:ascii="Times New Roman" w:eastAsia="Times New Roman" w:hAnsi="Times New Roman" w:cs="Times New Roman"/>
          <w:color w:val="auto"/>
          <w:spacing w:val="-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духовной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музыки»;</w:t>
      </w:r>
      <w:r w:rsidRPr="007A013D">
        <w:rPr>
          <w:rFonts w:ascii="Times New Roman" w:eastAsia="Times New Roman" w:hAnsi="Times New Roman" w:cs="Times New Roman"/>
          <w:color w:val="auto"/>
          <w:spacing w:val="-57"/>
          <w:sz w:val="20"/>
          <w:lang w:eastAsia="en-US" w:bidi="ar-SA"/>
        </w:rPr>
        <w:t xml:space="preserve"> </w:t>
      </w:r>
    </w:p>
    <w:p w:rsidR="0081269C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 xml:space="preserve">№ 7 «Современная музыка: основные жанры и </w:t>
      </w:r>
      <w:proofErr w:type="spellStart"/>
      <w:proofErr w:type="gramStart"/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направле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 xml:space="preserve">- </w:t>
      </w:r>
      <w:proofErr w:type="spellStart"/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ния</w:t>
      </w:r>
      <w:proofErr w:type="spellEnd"/>
      <w:proofErr w:type="gramEnd"/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»;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3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8</w:t>
      </w:r>
      <w:r w:rsidRPr="007A013D">
        <w:rPr>
          <w:rFonts w:ascii="Times New Roman" w:eastAsia="Times New Roman" w:hAnsi="Times New Roman" w:cs="Times New Roman"/>
          <w:color w:val="auto"/>
          <w:spacing w:val="-4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«Связь</w:t>
      </w:r>
      <w:r w:rsidRPr="007A013D">
        <w:rPr>
          <w:rFonts w:ascii="Times New Roman" w:eastAsia="Times New Roman" w:hAnsi="Times New Roman" w:cs="Times New Roman"/>
          <w:color w:val="auto"/>
          <w:spacing w:val="-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музыки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с</w:t>
      </w:r>
      <w:r w:rsidRPr="007A013D">
        <w:rPr>
          <w:rFonts w:ascii="Times New Roman" w:eastAsia="Times New Roman" w:hAnsi="Times New Roman" w:cs="Times New Roman"/>
          <w:color w:val="auto"/>
          <w:spacing w:val="2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другими</w:t>
      </w:r>
      <w:r w:rsidRPr="007A013D">
        <w:rPr>
          <w:rFonts w:ascii="Times New Roman" w:eastAsia="Times New Roman" w:hAnsi="Times New Roman" w:cs="Times New Roman"/>
          <w:color w:val="auto"/>
          <w:spacing w:val="1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видами искусства»;</w:t>
      </w:r>
    </w:p>
    <w:p w:rsidR="0081269C" w:rsidRPr="007A013D" w:rsidRDefault="0081269C" w:rsidP="0081269C">
      <w:pPr>
        <w:tabs>
          <w:tab w:val="left" w:pos="851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модуль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№</w:t>
      </w:r>
      <w:r w:rsidRPr="007A013D">
        <w:rPr>
          <w:rFonts w:ascii="Times New Roman" w:eastAsia="Times New Roman" w:hAnsi="Times New Roman" w:cs="Times New Roman"/>
          <w:color w:val="auto"/>
          <w:spacing w:val="-6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9</w:t>
      </w:r>
      <w:r w:rsidRPr="007A013D">
        <w:rPr>
          <w:rFonts w:ascii="Times New Roman" w:eastAsia="Times New Roman" w:hAnsi="Times New Roman" w:cs="Times New Roman"/>
          <w:color w:val="auto"/>
          <w:spacing w:val="-7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«Жанры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музыкального</w:t>
      </w:r>
      <w:r w:rsidRPr="007A013D">
        <w:rPr>
          <w:rFonts w:ascii="Times New Roman" w:eastAsia="Times New Roman" w:hAnsi="Times New Roman" w:cs="Times New Roman"/>
          <w:color w:val="auto"/>
          <w:spacing w:val="-5"/>
          <w:sz w:val="20"/>
          <w:lang w:eastAsia="en-US" w:bidi="ar-SA"/>
        </w:rPr>
        <w:t xml:space="preserve"> </w:t>
      </w:r>
      <w:r w:rsidRPr="007A013D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искусства».</w:t>
      </w:r>
    </w:p>
    <w:p w:rsidR="0081269C" w:rsidRPr="00EA5208" w:rsidRDefault="0081269C" w:rsidP="0081269C">
      <w:pPr>
        <w:autoSpaceDE w:val="0"/>
        <w:autoSpaceDN w:val="0"/>
        <w:spacing w:before="240" w:after="120"/>
        <w:outlineLvl w:val="0"/>
        <w:rPr>
          <w:rFonts w:ascii="Arial" w:hAnsi="Arial" w:cs="Arial"/>
          <w:b/>
          <w:sz w:val="20"/>
          <w:szCs w:val="20"/>
        </w:rPr>
      </w:pPr>
      <w:bookmarkStart w:id="1" w:name="МЕСТО_УЧЕБНОГО_ПРЕДМЕТА_«МУЗЫКА»_В_УЧЕБН"/>
      <w:bookmarkEnd w:id="1"/>
      <w:r w:rsidRPr="00EA5208">
        <w:rPr>
          <w:rFonts w:ascii="Arial" w:hAnsi="Arial" w:cs="Arial"/>
          <w:b/>
          <w:sz w:val="20"/>
          <w:szCs w:val="20"/>
        </w:rPr>
        <w:t>МЕСТО УЧЕБНОГО ПРЕДМЕТА «МУЗЫКА» В УЧЕБНОМ ПЛАНЕ</w:t>
      </w:r>
    </w:p>
    <w:p w:rsidR="0081269C" w:rsidRPr="00EA5208" w:rsidRDefault="0081269C" w:rsidP="0081269C">
      <w:pPr>
        <w:tabs>
          <w:tab w:val="left" w:pos="993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</w:t>
      </w:r>
      <w:r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обязательным для изучения и преподаётся в основной школе с 5 по 8 класс включительно.</w:t>
      </w:r>
    </w:p>
    <w:p w:rsidR="0081269C" w:rsidRPr="00EA5208" w:rsidRDefault="0081269C" w:rsidP="0081269C">
      <w:pPr>
        <w:tabs>
          <w:tab w:val="left" w:pos="993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lastRenderedPageBreak/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межпредметных</w:t>
      </w:r>
      <w:proofErr w:type="spellEnd"/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81269C" w:rsidRPr="00EA5208" w:rsidRDefault="0081269C" w:rsidP="0081269C">
      <w:pPr>
        <w:tabs>
          <w:tab w:val="left" w:pos="993"/>
        </w:tabs>
        <w:autoSpaceDE w:val="0"/>
        <w:autoSpaceDN w:val="0"/>
        <w:ind w:right="19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Изучение у</w:t>
      </w: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чебн</w:t>
      </w:r>
      <w:r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ого</w:t>
      </w: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предмет</w:t>
      </w:r>
      <w:r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</w:t>
      </w: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«Музыка» составляет 1 академический час в неделю. Общее количество </w:t>
      </w:r>
      <w:r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- </w:t>
      </w:r>
      <w:r w:rsidRPr="00EA5208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119 часов (по 34 часа в год с 5 по 7 классы и 17 часов в 8 классе).</w:t>
      </w:r>
    </w:p>
    <w:p w:rsidR="0081269C" w:rsidRDefault="0081269C">
      <w:bookmarkStart w:id="2" w:name="_GoBack"/>
      <w:bookmarkEnd w:id="2"/>
    </w:p>
    <w:sectPr w:rsidR="0081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B2D"/>
    <w:multiLevelType w:val="hybridMultilevel"/>
    <w:tmpl w:val="95D22056"/>
    <w:lvl w:ilvl="0" w:tplc="D200F4C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0B49C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  <w:lvl w:ilvl="2" w:tplc="59DCDD44">
      <w:numFmt w:val="bullet"/>
      <w:lvlText w:val="•"/>
      <w:lvlJc w:val="left"/>
      <w:pPr>
        <w:ind w:left="2235" w:hanging="260"/>
      </w:pPr>
      <w:rPr>
        <w:rFonts w:hint="default"/>
        <w:lang w:val="ru-RU" w:eastAsia="en-US" w:bidi="ar-SA"/>
      </w:rPr>
    </w:lvl>
    <w:lvl w:ilvl="3" w:tplc="05A27140">
      <w:numFmt w:val="bullet"/>
      <w:lvlText w:val="•"/>
      <w:lvlJc w:val="left"/>
      <w:pPr>
        <w:ind w:left="3303" w:hanging="260"/>
      </w:pPr>
      <w:rPr>
        <w:rFonts w:hint="default"/>
        <w:lang w:val="ru-RU" w:eastAsia="en-US" w:bidi="ar-SA"/>
      </w:rPr>
    </w:lvl>
    <w:lvl w:ilvl="4" w:tplc="4676839A">
      <w:numFmt w:val="bullet"/>
      <w:lvlText w:val="•"/>
      <w:lvlJc w:val="left"/>
      <w:pPr>
        <w:ind w:left="4371" w:hanging="260"/>
      </w:pPr>
      <w:rPr>
        <w:rFonts w:hint="default"/>
        <w:lang w:val="ru-RU" w:eastAsia="en-US" w:bidi="ar-SA"/>
      </w:rPr>
    </w:lvl>
    <w:lvl w:ilvl="5" w:tplc="4D40FE92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6" w:tplc="C1DCCE30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811EC094">
      <w:numFmt w:val="bullet"/>
      <w:lvlText w:val="•"/>
      <w:lvlJc w:val="left"/>
      <w:pPr>
        <w:ind w:left="7575" w:hanging="260"/>
      </w:pPr>
      <w:rPr>
        <w:rFonts w:hint="default"/>
        <w:lang w:val="ru-RU" w:eastAsia="en-US" w:bidi="ar-SA"/>
      </w:rPr>
    </w:lvl>
    <w:lvl w:ilvl="8" w:tplc="9D1CE472">
      <w:numFmt w:val="bullet"/>
      <w:lvlText w:val="•"/>
      <w:lvlJc w:val="left"/>
      <w:pPr>
        <w:ind w:left="864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55E16421"/>
    <w:multiLevelType w:val="hybridMultilevel"/>
    <w:tmpl w:val="2E864C0E"/>
    <w:lvl w:ilvl="0" w:tplc="382C5930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4773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3E16498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DC764C52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6938166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D70A73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BC56A13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697672AA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40E4F136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9C"/>
    <w:rsid w:val="00346A45"/>
    <w:rsid w:val="0081269C"/>
    <w:rsid w:val="0091682F"/>
    <w:rsid w:val="00DE1754"/>
    <w:rsid w:val="00F155C4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4152"/>
  <w15:chartTrackingRefBased/>
  <w15:docId w15:val="{739D4287-A125-450C-BC88-367EDABD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rsid w:val="00346A45"/>
    <w:pPr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Оглавление 1 Знак"/>
    <w:basedOn w:val="a0"/>
    <w:link w:val="1"/>
    <w:uiPriority w:val="39"/>
    <w:rsid w:val="00346A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81269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3"/>
    <w:rsid w:val="0081269C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a4">
    <w:name w:val="Подзаг"/>
    <w:basedOn w:val="a"/>
    <w:qFormat/>
    <w:rsid w:val="0081269C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2022-09-29T14:07:00Z</dcterms:created>
  <dcterms:modified xsi:type="dcterms:W3CDTF">2022-09-29T14:08:00Z</dcterms:modified>
</cp:coreProperties>
</file>