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586262">
      <w:pPr>
        <w:pBdr>
          <w:bottom w:val="single" w:sz="4" w:space="1" w:color="auto"/>
        </w:pBd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курсу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мастеров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290A" w:rsidRPr="006344C0" w:rsidRDefault="00627FA5" w:rsidP="006C290A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90A" w:rsidRPr="0063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A1" w:rsidRPr="00153716" w:rsidRDefault="000716A1" w:rsidP="000716A1">
      <w:pPr>
        <w:ind w:firstLine="567"/>
        <w:jc w:val="both"/>
      </w:pPr>
      <w:r>
        <w:t xml:space="preserve">     </w:t>
      </w:r>
      <w:r w:rsidRPr="00153716">
        <w:t>Рабочая программа по внеурочной деятельности «</w:t>
      </w:r>
      <w:r>
        <w:t>Город Мастеров</w:t>
      </w:r>
      <w:r w:rsidRPr="00153716">
        <w:t>» разработана для занятий с учащимися 5</w:t>
      </w:r>
      <w:r w:rsidRPr="005F0FCA">
        <w:t>,6,7</w:t>
      </w:r>
      <w:r w:rsidRPr="002053E6">
        <w:t>,8</w:t>
      </w:r>
      <w:r>
        <w:t>,</w:t>
      </w:r>
      <w:r w:rsidRPr="00153716">
        <w:t xml:space="preserve"> классов во</w:t>
      </w:r>
      <w:r>
        <w:t xml:space="preserve"> </w:t>
      </w:r>
      <w:r w:rsidRPr="00153716">
        <w:t xml:space="preserve">второй половине дня </w:t>
      </w:r>
      <w:proofErr w:type="gramStart"/>
      <w:r w:rsidRPr="00153716">
        <w:t>в  соответствии</w:t>
      </w:r>
      <w:proofErr w:type="gramEnd"/>
      <w:r w:rsidRPr="00153716">
        <w:t xml:space="preserve"> с новыми требованиями ФГОС средней ступени общего  образования второго поколения.  В процессе разработки программы</w:t>
      </w:r>
      <w:r>
        <w:t xml:space="preserve"> </w:t>
      </w:r>
      <w:r w:rsidRPr="00153716">
        <w:t xml:space="preserve">главным ориентиром </w:t>
      </w:r>
      <w:proofErr w:type="gramStart"/>
      <w:r w:rsidRPr="00153716">
        <w:t>стала  цель</w:t>
      </w:r>
      <w:proofErr w:type="gramEnd"/>
      <w:r w:rsidRPr="00153716">
        <w:t xml:space="preserve">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 </w:t>
      </w:r>
    </w:p>
    <w:p w:rsidR="000716A1" w:rsidRPr="00153716" w:rsidRDefault="000716A1" w:rsidP="000716A1">
      <w:pPr>
        <w:ind w:firstLine="567"/>
        <w:jc w:val="both"/>
      </w:pPr>
      <w:r w:rsidRPr="00153716">
        <w:t>Поэтому так важно в неформальной обстановке раскрыть для учеников удивительный яркий и красочный мир предметов, показать глубинные исторические смыслы появления предметов декоративно-прикладного искусства и их элементов, которым на уроках изобразительного искусства очень мало уделяется времени на ознакомление с местными региональными художественными промыслами</w:t>
      </w:r>
      <w:r>
        <w:t xml:space="preserve">, а так же формирование умений </w:t>
      </w:r>
      <w:r w:rsidRPr="00153716">
        <w:t>ориентироваться</w:t>
      </w:r>
      <w:r>
        <w:t xml:space="preserve"> </w:t>
      </w:r>
      <w:proofErr w:type="gramStart"/>
      <w:r w:rsidRPr="00153716">
        <w:t>в  окружающем</w:t>
      </w:r>
      <w:proofErr w:type="gramEnd"/>
      <w:r w:rsidRPr="00153716">
        <w:t xml:space="preserve">  мире  и  адекватно  реагировать  на  жизненные  ситуации.  </w:t>
      </w:r>
    </w:p>
    <w:p w:rsidR="000716A1" w:rsidRPr="00153716" w:rsidRDefault="000716A1" w:rsidP="000716A1">
      <w:pPr>
        <w:ind w:firstLine="567"/>
        <w:jc w:val="both"/>
      </w:pPr>
      <w:r w:rsidRPr="00153716"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 Кроме этого, предполагаются творческие работы с природными материалами.</w:t>
      </w:r>
    </w:p>
    <w:p w:rsidR="000716A1" w:rsidRPr="00153716" w:rsidRDefault="000716A1" w:rsidP="000716A1">
      <w:pPr>
        <w:ind w:firstLine="567"/>
        <w:jc w:val="both"/>
      </w:pPr>
      <w:proofErr w:type="gramStart"/>
      <w:r w:rsidRPr="00153716">
        <w:t>Программа  построена</w:t>
      </w:r>
      <w:proofErr w:type="gramEnd"/>
      <w:r w:rsidRPr="00153716">
        <w:t xml:space="preserve">  так,  чтобы  учащиеся,  выполняли  сначала  небольшие,  несложные  по  способу  изготовления  работы  и    постепенно  переходили  к  более  сложным  работам.   </w:t>
      </w:r>
      <w:proofErr w:type="gramStart"/>
      <w:r w:rsidRPr="00153716">
        <w:t>Опираясь  на</w:t>
      </w:r>
      <w:proofErr w:type="gramEnd"/>
      <w:r w:rsidRPr="00153716">
        <w:t xml:space="preserve">  возрастные  особенности  при  реализации  программы,  осуществляется  личностно – ориентированный  подход  в  обучении,  особое  внимание  уделяется  модели  обучения  в  сотрудничестве,  различным  стилям  общения. </w:t>
      </w:r>
    </w:p>
    <w:p w:rsidR="000716A1" w:rsidRPr="00153716" w:rsidRDefault="000716A1" w:rsidP="000716A1">
      <w:pPr>
        <w:ind w:firstLine="567"/>
        <w:jc w:val="both"/>
      </w:pPr>
      <w:proofErr w:type="gramStart"/>
      <w:r w:rsidRPr="00153716">
        <w:t>Тематика  и</w:t>
      </w:r>
      <w:proofErr w:type="gramEnd"/>
      <w:r w:rsidRPr="00153716">
        <w:t xml:space="preserve">  содержание  занятий  сориентирована  на  ребёнка,  его  мир.  Отношения   с </w:t>
      </w:r>
      <w:proofErr w:type="gramStart"/>
      <w:r w:rsidRPr="00153716">
        <w:t>учащимися  строятся</w:t>
      </w:r>
      <w:proofErr w:type="gramEnd"/>
      <w:r w:rsidRPr="00153716">
        <w:t xml:space="preserve">  на  принципах  сотрудничества,  взаимодействия,  взаимопонимания,  и  взаимовыручки  с  использованием  </w:t>
      </w:r>
      <w:proofErr w:type="spellStart"/>
      <w:r w:rsidRPr="00153716">
        <w:t>здоровьесберегающих</w:t>
      </w:r>
      <w:proofErr w:type="spellEnd"/>
      <w:r w:rsidRPr="00153716">
        <w:t xml:space="preserve">  методик.  </w:t>
      </w:r>
      <w:proofErr w:type="gramStart"/>
      <w:r w:rsidRPr="00153716">
        <w:t>Работа  на</w:t>
      </w:r>
      <w:proofErr w:type="gramEnd"/>
      <w:r w:rsidRPr="00153716">
        <w:t xml:space="preserve">  занятиях  предполагает  проявление  активности  детей,  самостоятельности  и  инициативы. Методологическая основа в достижении целевых ориентиров – реализация системно - </w:t>
      </w:r>
      <w:proofErr w:type="spellStart"/>
      <w:r w:rsidRPr="00153716">
        <w:t>деятельностного</w:t>
      </w:r>
      <w:proofErr w:type="spellEnd"/>
      <w:r w:rsidRPr="00153716">
        <w:t xml:space="preserve"> подхода на средней ступени обучения, предполагающая активизацию </w:t>
      </w:r>
      <w:proofErr w:type="gramStart"/>
      <w:r w:rsidRPr="00153716">
        <w:t>познавательной,  художественно</w:t>
      </w:r>
      <w:proofErr w:type="gramEnd"/>
      <w:r w:rsidRPr="00153716">
        <w:t xml:space="preserve">-эстетической деятельности каждого учащегося с учетом его возрастных  особенностей, индивидуальных потребностей и возможностей.  </w:t>
      </w:r>
      <w:proofErr w:type="gramStart"/>
      <w:r w:rsidRPr="00153716">
        <w:t>Занятия  художественной</w:t>
      </w:r>
      <w:proofErr w:type="gramEnd"/>
      <w:r w:rsidRPr="00153716">
        <w:t xml:space="preserve">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Освоение множества технологических </w:t>
      </w:r>
      <w:proofErr w:type="gramStart"/>
      <w:r w:rsidRPr="00153716">
        <w:t>приемов  при</w:t>
      </w:r>
      <w:proofErr w:type="gramEnd"/>
      <w:r w:rsidRPr="00153716">
        <w:t xml:space="preserve">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</w:t>
      </w:r>
      <w:r>
        <w:t xml:space="preserve">ти, гибкости мышления.  Важное </w:t>
      </w:r>
      <w:proofErr w:type="gramStart"/>
      <w:r w:rsidRPr="00153716">
        <w:t>направление  в</w:t>
      </w:r>
      <w:proofErr w:type="gramEnd"/>
      <w:r w:rsidRPr="00153716">
        <w:t xml:space="preserve">  содержании  программы  «</w:t>
      </w:r>
      <w:r>
        <w:t xml:space="preserve"> Город Мастеров </w:t>
      </w:r>
      <w:r w:rsidRPr="00153716">
        <w:t xml:space="preserve">»    уделяется  духовно-нравственному воспитанию  школьника.  На </w:t>
      </w:r>
      <w:proofErr w:type="gramStart"/>
      <w:r w:rsidRPr="00153716">
        <w:t>уровне  предметного</w:t>
      </w:r>
      <w:proofErr w:type="gramEnd"/>
      <w:r w:rsidRPr="00153716">
        <w:t xml:space="preserve">  содержания  создаются условия для воспитания:  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-  патриотизма: через активное познание истории материальной культуры и традиций </w:t>
      </w:r>
      <w:proofErr w:type="gramStart"/>
      <w:r w:rsidRPr="00153716">
        <w:t>как  своего</w:t>
      </w:r>
      <w:proofErr w:type="gramEnd"/>
      <w:r w:rsidRPr="00153716">
        <w:t xml:space="preserve"> региона, так и других народов; 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-  </w:t>
      </w:r>
      <w:proofErr w:type="gramStart"/>
      <w:r w:rsidRPr="00153716">
        <w:t>трудолюбия,  творческого</w:t>
      </w:r>
      <w:proofErr w:type="gramEnd"/>
      <w:r w:rsidRPr="00153716">
        <w:t xml:space="preserve">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0716A1" w:rsidRPr="00153716" w:rsidRDefault="000716A1" w:rsidP="000716A1">
      <w:pPr>
        <w:ind w:firstLine="567"/>
        <w:jc w:val="both"/>
      </w:pPr>
      <w:r w:rsidRPr="00153716">
        <w:lastRenderedPageBreak/>
        <w:t xml:space="preserve">-   </w:t>
      </w:r>
      <w:proofErr w:type="gramStart"/>
      <w:r w:rsidRPr="00153716">
        <w:t>ценностного  отношения</w:t>
      </w:r>
      <w:proofErr w:type="gramEnd"/>
      <w:r w:rsidRPr="00153716">
        <w:t xml:space="preserve">  к  прекрасному,  формирования  представлений  об  эстетических  ценностях  (знакомство  обучающихся  с  художественно-ценными  примерами  материального  мира,  восприятие  красоты  природы,  эстетическая  выразительность предметов  рукотворного  мира,  эстетика труда,  эстетика  трудовых  отношений в процессе выполнения коллективных художественных проектов); 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-  </w:t>
      </w:r>
      <w:proofErr w:type="gramStart"/>
      <w:r w:rsidRPr="00153716">
        <w:t>ценностного  отношения</w:t>
      </w:r>
      <w:proofErr w:type="gramEnd"/>
      <w:r w:rsidRPr="00153716">
        <w:t xml:space="preserve">  к  природе,  окружающей  среде  (создание  из  различного  материала образов картин природы, животных, бережное отношение к окружающей  среде в процессе работы с природным материалом и др.);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 -  </w:t>
      </w:r>
      <w:proofErr w:type="gramStart"/>
      <w:r w:rsidRPr="00153716">
        <w:t>ценностного  отношения</w:t>
      </w:r>
      <w:proofErr w:type="gramEnd"/>
      <w:r w:rsidRPr="00153716">
        <w:t xml:space="preserve">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 </w:t>
      </w:r>
      <w:proofErr w:type="gramStart"/>
      <w:r w:rsidRPr="00153716">
        <w:t>Наряду  с</w:t>
      </w:r>
      <w:proofErr w:type="gramEnd"/>
      <w:r w:rsidRPr="00153716">
        <w:t xml:space="preserve">  реализацией  концепции  духовно-нравственного  воспитания,  задачами  привития   ученикам 5 класса технологических  знаний,  трудовых  умений  и  навыков  программа  «</w:t>
      </w:r>
      <w:r>
        <w:t>Синяя птица</w:t>
      </w:r>
      <w:r w:rsidRPr="00153716">
        <w:t xml:space="preserve">» выделяет и другие приоритетные направления, среди которых: 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-  </w:t>
      </w:r>
      <w:proofErr w:type="gramStart"/>
      <w:r w:rsidRPr="00153716">
        <w:t>интеграция  предметных</w:t>
      </w:r>
      <w:proofErr w:type="gramEnd"/>
      <w:r w:rsidRPr="00153716">
        <w:t xml:space="preserve">  областей  в  формировании целостной  картины  мира и  развитии  универсальных учебных действий;  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- формирование информационной грамотности современного </w:t>
      </w:r>
      <w:proofErr w:type="gramStart"/>
      <w:r w:rsidRPr="00153716">
        <w:t>школьника;  -</w:t>
      </w:r>
      <w:proofErr w:type="gramEnd"/>
      <w:r w:rsidRPr="00153716">
        <w:t xml:space="preserve"> развитие коммуникативной компетентности;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 -  </w:t>
      </w:r>
      <w:proofErr w:type="gramStart"/>
      <w:r w:rsidRPr="00153716">
        <w:t>формирование  умения</w:t>
      </w:r>
      <w:proofErr w:type="gramEnd"/>
      <w:r w:rsidRPr="00153716">
        <w:t xml:space="preserve">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 -  </w:t>
      </w:r>
      <w:proofErr w:type="gramStart"/>
      <w:r w:rsidRPr="00153716">
        <w:t>овладение  логическими</w:t>
      </w:r>
      <w:proofErr w:type="gramEnd"/>
      <w:r w:rsidRPr="00153716">
        <w:t xml:space="preserve">  действиями  сравнения,  анализа,  синтеза,  обобщения,  классификации  по  родовидовым  признакам,  установления  аналогий  и  </w:t>
      </w:r>
      <w:proofErr w:type="spellStart"/>
      <w:r w:rsidRPr="00153716">
        <w:t>причинно</w:t>
      </w:r>
      <w:proofErr w:type="spellEnd"/>
      <w:r>
        <w:t xml:space="preserve"> </w:t>
      </w:r>
      <w:r w:rsidRPr="00153716">
        <w:t>- следственных связей, построения рассуждений, отнесения к известным понятиям.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Таким образом, программа внеурочной </w:t>
      </w:r>
      <w:proofErr w:type="gramStart"/>
      <w:r w:rsidRPr="00153716">
        <w:t>деятельности  имеет</w:t>
      </w:r>
      <w:proofErr w:type="gramEnd"/>
      <w:r w:rsidRPr="00153716">
        <w:t xml:space="preserve"> художественно-эстетическую направленность.</w:t>
      </w:r>
    </w:p>
    <w:p w:rsidR="000716A1" w:rsidRPr="00153716" w:rsidRDefault="000716A1" w:rsidP="000716A1">
      <w:pPr>
        <w:ind w:firstLine="567"/>
        <w:jc w:val="both"/>
      </w:pPr>
      <w:r w:rsidRPr="00153716">
        <w:rPr>
          <w:b/>
          <w:bCs/>
          <w:iCs/>
        </w:rPr>
        <w:t>Актуальность</w:t>
      </w:r>
      <w:r w:rsidRPr="00153716">
        <w:rPr>
          <w:b/>
          <w:bCs/>
          <w:i/>
          <w:iCs/>
        </w:rPr>
        <w:t xml:space="preserve"> </w:t>
      </w:r>
      <w:r w:rsidRPr="00153716">
        <w:rPr>
          <w:bCs/>
          <w:iCs/>
        </w:rPr>
        <w:t>данной</w:t>
      </w:r>
      <w:r w:rsidRPr="00153716">
        <w:rPr>
          <w:b/>
          <w:bCs/>
          <w:i/>
          <w:iCs/>
        </w:rPr>
        <w:t xml:space="preserve"> </w:t>
      </w:r>
      <w:r w:rsidRPr="00153716">
        <w:t xml:space="preserve">программы состоит в том, что она позволяет соединить новые формы обучения с освоением художественных традиций как родного края, так и других народов в художественно-творческой и изобразительной деятельности. Занятия по программе позволяют создать условия для </w:t>
      </w:r>
      <w:proofErr w:type="gramStart"/>
      <w:r w:rsidRPr="00153716">
        <w:t>самореализации  личности</w:t>
      </w:r>
      <w:proofErr w:type="gramEnd"/>
      <w:r w:rsidRPr="00153716">
        <w:t xml:space="preserve"> ребёнка, выявить и развить творческие способности.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Направленность на </w:t>
      </w:r>
      <w:proofErr w:type="spellStart"/>
      <w:r w:rsidRPr="00153716">
        <w:t>деятельностный</w:t>
      </w:r>
      <w:proofErr w:type="spellEnd"/>
      <w:r w:rsidRPr="00153716">
        <w:t xml:space="preserve"> и проблемный подходы в обучении искусству, диктует необходимость для воспитанника экспериментировать с разными художественными материалами, понимать их свойства и возможности для создания выразительного образа. Разнообразие художественных материалов и техник, используемых на занятиях, поддерживает интерес учащихся к художественному творчеству. В данную программу введен региональный компонент. Ряд тем рассматривается на примере национальных особенностей, традиций родного края (</w:t>
      </w:r>
      <w:r>
        <w:t>Подмосковья и Гжели</w:t>
      </w:r>
      <w:r w:rsidRPr="00153716">
        <w:t>), на примере творчества местных художников.</w:t>
      </w:r>
    </w:p>
    <w:p w:rsidR="000716A1" w:rsidRPr="00153716" w:rsidRDefault="000716A1" w:rsidP="000716A1">
      <w:pPr>
        <w:ind w:firstLine="567"/>
        <w:jc w:val="both"/>
      </w:pPr>
      <w:r w:rsidRPr="00153716">
        <w:t xml:space="preserve"> Современная жизнь, диктуя быстрый ритм и обращение к компьютерным технологиям, часто не оставляет времени на углубленное рассматривание, любование, анализ и оттачивание мастерства ручным способом. Художественное же творчество – это процесс выполнения изделия, произведения автором именно вручную, в единственном оригинальном варианте (даже если автором является ребенок). </w:t>
      </w:r>
    </w:p>
    <w:p w:rsidR="000716A1" w:rsidRPr="00153716" w:rsidRDefault="000716A1" w:rsidP="000716A1">
      <w:pPr>
        <w:ind w:firstLine="567"/>
        <w:jc w:val="both"/>
      </w:pPr>
      <w:r w:rsidRPr="00153716">
        <w:lastRenderedPageBreak/>
        <w:t xml:space="preserve">Программа ориентирована на реализацию требований ФГОС в части художественно-творческой деятельности, овладения приёмами учебного сотрудничества и социального взаимодействия с другими детьми и взрослыми в совместной учебно-исследовательской и проектной деятельности. Программа дает возможность формирования и развития </w:t>
      </w:r>
      <w:proofErr w:type="gramStart"/>
      <w:r w:rsidRPr="00153716">
        <w:t>компетенций</w:t>
      </w:r>
      <w:proofErr w:type="gramEnd"/>
      <w:r w:rsidRPr="00153716">
        <w:t xml:space="preserve"> обучающихся в области использования информационно-коммуникационных технологий на уровне общего и специального (предметного) компонентов пользования (поиск, передача и сохранение информации, умение представить и презентовать свою деятельность).</w:t>
      </w:r>
    </w:p>
    <w:p w:rsidR="006C290A" w:rsidRPr="00627FA5" w:rsidRDefault="006C290A" w:rsidP="000716A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6C290A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0716A1"/>
    <w:rsid w:val="00314451"/>
    <w:rsid w:val="003328ED"/>
    <w:rsid w:val="00586262"/>
    <w:rsid w:val="00627FA5"/>
    <w:rsid w:val="006C290A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2022-10-01T14:08:00Z</dcterms:created>
  <dcterms:modified xsi:type="dcterms:W3CDTF">2022-10-03T07:10:00Z</dcterms:modified>
</cp:coreProperties>
</file>