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C4" w:rsidRDefault="000142C4" w:rsidP="000142C4">
      <w:pPr>
        <w:spacing w:after="0"/>
        <w:jc w:val="center"/>
        <w:rPr>
          <w:rFonts w:ascii="Times New Roman" w:hAnsi="Times New Roman" w:cs="Times New Roman"/>
          <w:b/>
          <w:sz w:val="24"/>
          <w:szCs w:val="24"/>
        </w:rPr>
      </w:pPr>
      <w:r w:rsidRPr="000142C4">
        <w:rPr>
          <w:rFonts w:ascii="Times New Roman" w:hAnsi="Times New Roman" w:cs="Times New Roman"/>
          <w:b/>
          <w:sz w:val="24"/>
          <w:szCs w:val="24"/>
        </w:rPr>
        <w:t xml:space="preserve">Аннотация к рабочей программе учебного предмета </w:t>
      </w:r>
    </w:p>
    <w:p w:rsidR="00E20A69" w:rsidRDefault="000142C4" w:rsidP="002E60DB">
      <w:pPr>
        <w:pBdr>
          <w:bottom w:val="single" w:sz="4" w:space="1" w:color="auto"/>
        </w:pBdr>
        <w:spacing w:after="0"/>
        <w:jc w:val="center"/>
        <w:rPr>
          <w:rFonts w:ascii="Times New Roman" w:hAnsi="Times New Roman" w:cs="Times New Roman"/>
          <w:b/>
          <w:sz w:val="24"/>
          <w:szCs w:val="24"/>
        </w:rPr>
      </w:pPr>
      <w:r w:rsidRPr="000142C4">
        <w:rPr>
          <w:rFonts w:ascii="Times New Roman" w:hAnsi="Times New Roman" w:cs="Times New Roman"/>
          <w:b/>
          <w:sz w:val="24"/>
          <w:szCs w:val="24"/>
        </w:rPr>
        <w:t>«Иностранный язык (а</w:t>
      </w:r>
      <w:bookmarkStart w:id="0" w:name="_GoBack"/>
      <w:bookmarkEnd w:id="0"/>
      <w:r w:rsidRPr="000142C4">
        <w:rPr>
          <w:rFonts w:ascii="Times New Roman" w:hAnsi="Times New Roman" w:cs="Times New Roman"/>
          <w:b/>
          <w:sz w:val="24"/>
          <w:szCs w:val="24"/>
        </w:rPr>
        <w:t>нглийский)» (10-11 кл.)</w:t>
      </w:r>
    </w:p>
    <w:p w:rsidR="002E60DB" w:rsidRPr="000142C4" w:rsidRDefault="002E60DB" w:rsidP="000142C4">
      <w:pPr>
        <w:spacing w:after="0"/>
        <w:jc w:val="center"/>
        <w:rPr>
          <w:rFonts w:ascii="Times New Roman" w:hAnsi="Times New Roman" w:cs="Times New Roman"/>
          <w:b/>
          <w:sz w:val="24"/>
          <w:szCs w:val="24"/>
        </w:rPr>
      </w:pPr>
    </w:p>
    <w:p w:rsidR="000142C4" w:rsidRPr="000142C4" w:rsidRDefault="000142C4" w:rsidP="000142C4">
      <w:pPr>
        <w:spacing w:line="276" w:lineRule="auto"/>
        <w:ind w:firstLine="678"/>
        <w:jc w:val="both"/>
        <w:rPr>
          <w:rFonts w:ascii="Times New Roman" w:hAnsi="Times New Roman" w:cs="Times New Roman"/>
          <w:sz w:val="24"/>
          <w:szCs w:val="24"/>
        </w:rPr>
      </w:pPr>
      <w:r w:rsidRPr="000142C4">
        <w:rPr>
          <w:rFonts w:ascii="Times New Roman" w:hAnsi="Times New Roman" w:cs="Times New Roman"/>
          <w:sz w:val="24"/>
          <w:szCs w:val="24"/>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(английский)» могут быть реализованы самые разнообразные </w:t>
      </w:r>
      <w:proofErr w:type="spellStart"/>
      <w:r w:rsidRPr="000142C4">
        <w:rPr>
          <w:rFonts w:ascii="Times New Roman" w:hAnsi="Times New Roman" w:cs="Times New Roman"/>
          <w:sz w:val="24"/>
          <w:szCs w:val="24"/>
        </w:rPr>
        <w:t>межпредметные</w:t>
      </w:r>
      <w:proofErr w:type="spellEnd"/>
      <w:r w:rsidRPr="000142C4">
        <w:rPr>
          <w:rFonts w:ascii="Times New Roman" w:hAnsi="Times New Roman" w:cs="Times New Roman"/>
          <w:sz w:val="24"/>
          <w:szCs w:val="24"/>
        </w:rPr>
        <w:t xml:space="preserve"> связи.</w:t>
      </w:r>
    </w:p>
    <w:p w:rsidR="000142C4" w:rsidRPr="000142C4" w:rsidRDefault="000142C4" w:rsidP="000142C4">
      <w:pPr>
        <w:spacing w:line="276" w:lineRule="auto"/>
        <w:ind w:firstLine="678"/>
        <w:jc w:val="both"/>
        <w:rPr>
          <w:rFonts w:ascii="Times New Roman" w:hAnsi="Times New Roman" w:cs="Times New Roman"/>
          <w:sz w:val="24"/>
          <w:szCs w:val="24"/>
        </w:rPr>
      </w:pPr>
      <w:r w:rsidRPr="000142C4">
        <w:rPr>
          <w:rFonts w:ascii="Times New Roman" w:hAnsi="Times New Roman" w:cs="Times New Roman"/>
          <w:sz w:val="24"/>
          <w:szCs w:val="24"/>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0142C4">
        <w:rPr>
          <w:rFonts w:ascii="Times New Roman" w:hAnsi="Times New Roman" w:cs="Times New Roman"/>
          <w:sz w:val="24"/>
          <w:szCs w:val="24"/>
        </w:rPr>
        <w:t>аудировании</w:t>
      </w:r>
      <w:proofErr w:type="spellEnd"/>
      <w:r w:rsidRPr="000142C4">
        <w:rPr>
          <w:rFonts w:ascii="Times New Roman" w:hAnsi="Times New Roman" w:cs="Times New Roman"/>
          <w:sz w:val="24"/>
          <w:szCs w:val="24"/>
        </w:rPr>
        <w:t>, чтении и письме. Предметное содержание речи содержит лексические темы для общения в различных коммуникативных ситуациях.</w:t>
      </w:r>
    </w:p>
    <w:p w:rsidR="000142C4" w:rsidRPr="000142C4" w:rsidRDefault="000142C4" w:rsidP="000142C4">
      <w:pPr>
        <w:spacing w:line="276" w:lineRule="auto"/>
        <w:ind w:firstLine="678"/>
        <w:jc w:val="both"/>
        <w:rPr>
          <w:rFonts w:ascii="Times New Roman" w:hAnsi="Times New Roman" w:cs="Times New Roman"/>
          <w:sz w:val="24"/>
          <w:szCs w:val="24"/>
        </w:rPr>
      </w:pPr>
      <w:r w:rsidRPr="000142C4">
        <w:rPr>
          <w:rFonts w:ascii="Times New Roman" w:hAnsi="Times New Roman" w:cs="Times New Roman"/>
          <w:sz w:val="24"/>
          <w:szCs w:val="24"/>
        </w:rPr>
        <w:t>Освоение учебного предмета «Иностранный язык (английский)»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0142C4" w:rsidRPr="000142C4" w:rsidRDefault="000142C4" w:rsidP="000142C4">
      <w:pPr>
        <w:spacing w:line="276" w:lineRule="auto"/>
        <w:ind w:firstLine="678"/>
        <w:jc w:val="both"/>
        <w:rPr>
          <w:rFonts w:ascii="Times New Roman" w:hAnsi="Times New Roman" w:cs="Times New Roman"/>
          <w:sz w:val="24"/>
          <w:szCs w:val="24"/>
        </w:rPr>
      </w:pPr>
      <w:r w:rsidRPr="000142C4">
        <w:rPr>
          <w:rFonts w:ascii="Times New Roman" w:hAnsi="Times New Roman" w:cs="Times New Roman"/>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0142C4" w:rsidRPr="000142C4" w:rsidRDefault="000142C4" w:rsidP="000142C4">
      <w:pPr>
        <w:spacing w:line="276" w:lineRule="auto"/>
        <w:ind w:firstLine="537"/>
        <w:jc w:val="both"/>
        <w:rPr>
          <w:rFonts w:ascii="Times New Roman" w:hAnsi="Times New Roman" w:cs="Times New Roman"/>
          <w:sz w:val="24"/>
          <w:szCs w:val="24"/>
        </w:rPr>
      </w:pPr>
      <w:r w:rsidRPr="000142C4">
        <w:rPr>
          <w:rFonts w:ascii="Times New Roman" w:hAnsi="Times New Roman" w:cs="Times New Roman"/>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предмета «Иностранный язык (английский)», соответствует уровню B1 по шкале «Общеевропейских компетенций владения иностранным языком». Выпускник, освоивший программу предметов «Иностранный язык (английский)» (углубленный уровень), достигает уровня владения иностранным языком, превышающим пороговый.</w:t>
      </w:r>
    </w:p>
    <w:p w:rsidR="000142C4" w:rsidRDefault="000142C4" w:rsidP="000142C4">
      <w:pPr>
        <w:spacing w:after="0"/>
      </w:pPr>
    </w:p>
    <w:sectPr w:rsidR="000142C4" w:rsidSect="000142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C4"/>
    <w:rsid w:val="000142C4"/>
    <w:rsid w:val="00177687"/>
    <w:rsid w:val="002E60DB"/>
    <w:rsid w:val="0088586E"/>
    <w:rsid w:val="00E20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D143"/>
  <w15:chartTrackingRefBased/>
  <w15:docId w15:val="{33BAFAB4-C7B8-450F-ABD2-654F44DF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0142C4"/>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4">
    <w:name w:val="Перечень Знак"/>
    <w:link w:val="a"/>
    <w:rsid w:val="000142C4"/>
    <w:rPr>
      <w:rFonts w:ascii="Times New Roman" w:eastAsia="Calibri" w:hAnsi="Times New Roman" w:cs="Times New Roman"/>
      <w:sz w:val="28"/>
      <w:szCs w:val="20"/>
      <w:u w:color="000000"/>
      <w:bdr w:val="nil"/>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3</cp:revision>
  <dcterms:created xsi:type="dcterms:W3CDTF">2022-10-01T09:01:00Z</dcterms:created>
  <dcterms:modified xsi:type="dcterms:W3CDTF">2022-10-03T09:18:00Z</dcterms:modified>
</cp:coreProperties>
</file>