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57" w:rsidRDefault="00403B57" w:rsidP="00742EB3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Аннотация к рабочей программе учебного предмета «Окружающий мир» </w:t>
      </w:r>
    </w:p>
    <w:p w:rsidR="00403B57" w:rsidRDefault="00403B57" w:rsidP="00403B57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857773" w:rsidRPr="00857773" w:rsidRDefault="00857773" w:rsidP="00857773">
      <w:pPr>
        <w:pStyle w:val="a3"/>
        <w:spacing w:line="240" w:lineRule="auto"/>
        <w:ind w:firstLine="567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57773">
        <w:rPr>
          <w:rFonts w:ascii="Times New Roman" w:hAnsi="Times New Roman"/>
          <w:color w:val="000000"/>
          <w:sz w:val="24"/>
          <w:shd w:val="clear" w:color="auto" w:fill="FFFFFF"/>
        </w:rPr>
        <w:t>Рабочая программа учебного предмета «</w:t>
      </w:r>
      <w:r w:rsidRPr="00857773">
        <w:rPr>
          <w:rFonts w:ascii="Times New Roman" w:hAnsi="Times New Roman"/>
          <w:color w:val="000000"/>
          <w:sz w:val="24"/>
          <w:shd w:val="clear" w:color="auto" w:fill="FFFFFF"/>
        </w:rPr>
        <w:t>Окружающий мир</w:t>
      </w:r>
      <w:r w:rsidRPr="00857773">
        <w:rPr>
          <w:rFonts w:ascii="Times New Roman" w:hAnsi="Times New Roman"/>
          <w:color w:val="000000"/>
          <w:sz w:val="24"/>
          <w:shd w:val="clear" w:color="auto" w:fill="FFFFFF"/>
        </w:rPr>
        <w:t>» разработана в соответствии с требованиями Федерального государственного образовательного стандарта основного общего образования (ФГОС ООО) и с учётом основной образовательной программы основного общего образования (ООП ООО).</w:t>
      </w:r>
    </w:p>
    <w:p w:rsidR="00403B57" w:rsidRDefault="00403B57" w:rsidP="00403B57">
      <w:pPr>
        <w:pStyle w:val="a3"/>
        <w:spacing w:line="240" w:lineRule="auto"/>
        <w:rPr>
          <w:rFonts w:ascii="Times New Roman" w:hAnsi="Times New Roman"/>
          <w:sz w:val="24"/>
        </w:rPr>
      </w:pPr>
    </w:p>
    <w:p w:rsidR="00403B57" w:rsidRDefault="00403B57" w:rsidP="00403B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цели НОО, конкретизированные с учётом специфики учебного предмета «Окружающий мир»</w:t>
      </w:r>
    </w:p>
    <w:p w:rsidR="00403B57" w:rsidRDefault="00403B57" w:rsidP="0040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целостной картины мира и осознание места в нём человека на основе единства рационально научного познания и эмоционально ценностного осмысления ребёнком личного опыта общения с людьми и природой; </w:t>
      </w:r>
    </w:p>
    <w:p w:rsidR="00403B57" w:rsidRDefault="00403B57" w:rsidP="0040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03B57" w:rsidRDefault="00403B57" w:rsidP="00403B57">
      <w:pPr>
        <w:pStyle w:val="a3"/>
        <w:spacing w:line="240" w:lineRule="auto"/>
        <w:rPr>
          <w:rFonts w:ascii="Times New Roman" w:hAnsi="Times New Roman"/>
          <w:sz w:val="24"/>
        </w:rPr>
      </w:pPr>
    </w:p>
    <w:p w:rsidR="00403B57" w:rsidRDefault="00403B57" w:rsidP="00403B57">
      <w:pPr>
        <w:pStyle w:val="a3"/>
        <w:spacing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Данная рабочая программа составлена на основе авторской программы</w:t>
      </w:r>
      <w:r>
        <w:rPr>
          <w:rFonts w:ascii="Times New Roman" w:hAnsi="Times New Roman"/>
          <w:sz w:val="24"/>
        </w:rPr>
        <w:t xml:space="preserve"> «Примерная программа предмета «Окружающий мир» 1-4 классы Г.Г. </w:t>
      </w:r>
      <w:proofErr w:type="spellStart"/>
      <w:r>
        <w:rPr>
          <w:rFonts w:ascii="Times New Roman" w:hAnsi="Times New Roman"/>
          <w:sz w:val="24"/>
        </w:rPr>
        <w:t>Ивченковой</w:t>
      </w:r>
      <w:proofErr w:type="spellEnd"/>
      <w:r>
        <w:rPr>
          <w:rFonts w:ascii="Times New Roman" w:hAnsi="Times New Roman"/>
          <w:sz w:val="24"/>
        </w:rPr>
        <w:t xml:space="preserve">, И.В. Потаповой. – М.: АСТ: </w:t>
      </w:r>
      <w:proofErr w:type="spellStart"/>
      <w:r>
        <w:rPr>
          <w:rFonts w:ascii="Times New Roman" w:hAnsi="Times New Roman"/>
          <w:sz w:val="24"/>
        </w:rPr>
        <w:t>Астрель</w:t>
      </w:r>
      <w:proofErr w:type="spellEnd"/>
      <w:r>
        <w:rPr>
          <w:rFonts w:ascii="Times New Roman" w:hAnsi="Times New Roman"/>
          <w:sz w:val="24"/>
        </w:rPr>
        <w:t>; Владимир: ВКТ, 201</w:t>
      </w:r>
      <w:r w:rsidR="00857773">
        <w:rPr>
          <w:rFonts w:ascii="Times New Roman" w:hAnsi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403B57" w:rsidRDefault="00403B57" w:rsidP="0040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перечень основных разделов, тем уроков, указано количество</w:t>
      </w:r>
      <w:r>
        <w:rPr>
          <w:rFonts w:ascii="Times New Roman" w:hAnsi="Times New Roman" w:cs="Times New Roman"/>
          <w:iCs/>
          <w:spacing w:val="2"/>
          <w:w w:val="106"/>
          <w:sz w:val="24"/>
          <w:szCs w:val="24"/>
        </w:rPr>
        <w:t xml:space="preserve"> часов для повторения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учебного года.</w:t>
      </w:r>
    </w:p>
    <w:p w:rsidR="00403B57" w:rsidRDefault="00403B57" w:rsidP="00403B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В целях ознакомления детей с природой, историей и культурой Удмуртии и г. Глазова в типовую авторскую программу Г.Г.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Ивченковой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, И.В. Потаповой добавляется национально-региональный компонент. </w:t>
      </w:r>
      <w:r>
        <w:rPr>
          <w:rFonts w:ascii="Times New Roman" w:hAnsi="Times New Roman" w:cs="Times New Roman"/>
          <w:i/>
          <w:sz w:val="24"/>
        </w:rPr>
        <w:t>На изучение часов национально-регионального компонента запланировано в 1 классе – 9 часов, во 2 классе – 10 часов, в 3 классе – 16 часов, в 4 классе – 15 часов. Итого – 50 часов.</w:t>
      </w:r>
    </w:p>
    <w:p w:rsidR="00403B57" w:rsidRDefault="00403B57" w:rsidP="00403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03B57" w:rsidRDefault="00403B57" w:rsidP="00403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Спецификой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образовательной организации является реализация гимназического образования, сутью которого является интеллектуальное, творческое и нравственное развитие личности. Миссия гимназии заключается в создании условий межкультурной интеграции, обеспечивающих полноценное развитие индивидуальных способностей каждого учащегося в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лингво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-ориентированной среде через реализацию продуктивного сотрудничества всех участников образовательных отношений, ориентированного на создание высокого творческого настроя и мотивации учения, самообразования и самосовершенствования, формирование гражданского самосознания, эффективной ориентации и функционирования в современном обществе.</w:t>
      </w:r>
    </w:p>
    <w:p w:rsidR="00403B57" w:rsidRDefault="00403B57" w:rsidP="00403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57" w:rsidRDefault="00403B57" w:rsidP="00403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учебно-методического комплекса</w:t>
      </w:r>
    </w:p>
    <w:p w:rsidR="00403B57" w:rsidRDefault="00403B57" w:rsidP="00403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403B57" w:rsidRDefault="00403B57" w:rsidP="00403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Г.Г. </w:t>
      </w:r>
      <w:proofErr w:type="spellStart"/>
      <w:r>
        <w:rPr>
          <w:rFonts w:ascii="Times New Roman" w:hAnsi="Times New Roman" w:cs="Times New Roman"/>
          <w:iCs/>
          <w:sz w:val="24"/>
        </w:rPr>
        <w:t>Ивченкова</w:t>
      </w:r>
      <w:proofErr w:type="spellEnd"/>
      <w:r>
        <w:rPr>
          <w:rFonts w:ascii="Times New Roman" w:hAnsi="Times New Roman" w:cs="Times New Roman"/>
          <w:iCs/>
          <w:sz w:val="24"/>
        </w:rPr>
        <w:t>, И.В. Потапов.</w:t>
      </w:r>
      <w:r>
        <w:rPr>
          <w:rFonts w:ascii="Times New Roman" w:hAnsi="Times New Roman" w:cs="Times New Roman"/>
          <w:sz w:val="24"/>
        </w:rPr>
        <w:t xml:space="preserve"> Окружающий мир. 1 класс. Учебник в 2 ч. – </w:t>
      </w:r>
      <w:r>
        <w:rPr>
          <w:rFonts w:ascii="Times New Roman" w:hAnsi="Times New Roman" w:cs="Times New Roman"/>
          <w:color w:val="000000"/>
          <w:sz w:val="24"/>
        </w:rPr>
        <w:t>М.: Дрофа-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2018;</w:t>
      </w:r>
    </w:p>
    <w:p w:rsidR="00403B57" w:rsidRDefault="00403B57" w:rsidP="00403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Г.Г. </w:t>
      </w:r>
      <w:proofErr w:type="spellStart"/>
      <w:r>
        <w:rPr>
          <w:rFonts w:ascii="Times New Roman" w:hAnsi="Times New Roman" w:cs="Times New Roman"/>
          <w:iCs/>
          <w:sz w:val="24"/>
        </w:rPr>
        <w:t>Ивченкова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, И.В. Потапов, Э.Э. </w:t>
      </w:r>
      <w:proofErr w:type="spellStart"/>
      <w:r>
        <w:rPr>
          <w:rFonts w:ascii="Times New Roman" w:hAnsi="Times New Roman" w:cs="Times New Roman"/>
          <w:iCs/>
          <w:sz w:val="24"/>
        </w:rPr>
        <w:t>Кац</w:t>
      </w:r>
      <w:proofErr w:type="spellEnd"/>
      <w:r>
        <w:rPr>
          <w:rFonts w:ascii="Times New Roman" w:hAnsi="Times New Roman" w:cs="Times New Roman"/>
          <w:i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Обучение в 1 классе по учебникам Окружающий мир, Литературное чтение. Методическое пособие. – </w:t>
      </w:r>
      <w:r>
        <w:rPr>
          <w:rFonts w:ascii="Times New Roman" w:hAnsi="Times New Roman" w:cs="Times New Roman"/>
          <w:color w:val="000000"/>
          <w:sz w:val="24"/>
        </w:rPr>
        <w:t xml:space="preserve">М.: </w:t>
      </w:r>
      <w:r>
        <w:rPr>
          <w:rFonts w:ascii="Times New Roman" w:hAnsi="Times New Roman" w:cs="Times New Roman"/>
          <w:iCs/>
          <w:sz w:val="24"/>
        </w:rPr>
        <w:t>Дрофа-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2012;</w:t>
      </w:r>
    </w:p>
    <w:p w:rsidR="00403B57" w:rsidRDefault="00403B57" w:rsidP="00403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И.В. Потапов, Г.Г. </w:t>
      </w:r>
      <w:proofErr w:type="spellStart"/>
      <w:r>
        <w:rPr>
          <w:rFonts w:ascii="Times New Roman" w:hAnsi="Times New Roman" w:cs="Times New Roman"/>
          <w:iCs/>
          <w:sz w:val="24"/>
        </w:rPr>
        <w:t>Ивченкова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Окружающий мир. Проверочные и диагностические работы. 1 класс. – </w:t>
      </w:r>
      <w:r>
        <w:rPr>
          <w:rFonts w:ascii="Times New Roman" w:hAnsi="Times New Roman" w:cs="Times New Roman"/>
          <w:color w:val="000000"/>
          <w:sz w:val="24"/>
        </w:rPr>
        <w:t>М.: Дрофа-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2018;</w:t>
      </w:r>
    </w:p>
    <w:p w:rsidR="00403B57" w:rsidRDefault="00403B57" w:rsidP="00403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pacing w:val="2"/>
          <w:w w:val="106"/>
          <w:sz w:val="24"/>
          <w:szCs w:val="24"/>
        </w:rPr>
        <w:t xml:space="preserve">Т.М. Андрианова, О.Б. Калинина, М.Г. </w:t>
      </w:r>
      <w:proofErr w:type="spellStart"/>
      <w:r>
        <w:rPr>
          <w:rFonts w:ascii="Times New Roman" w:hAnsi="Times New Roman" w:cs="Times New Roman"/>
          <w:iCs/>
          <w:spacing w:val="2"/>
          <w:w w:val="106"/>
          <w:sz w:val="24"/>
          <w:szCs w:val="24"/>
        </w:rPr>
        <w:t>Нефёдова</w:t>
      </w:r>
      <w:proofErr w:type="spellEnd"/>
      <w:r>
        <w:rPr>
          <w:rFonts w:ascii="Times New Roman" w:hAnsi="Times New Roman" w:cs="Times New Roman"/>
          <w:iCs/>
          <w:spacing w:val="2"/>
          <w:w w:val="106"/>
          <w:sz w:val="24"/>
          <w:szCs w:val="24"/>
        </w:rPr>
        <w:t xml:space="preserve">, О.Н. Журавлёва. Итоговые проверочные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Математика.  Итоговая комплексная работа. 1 класс. – </w:t>
      </w:r>
      <w:r>
        <w:rPr>
          <w:rFonts w:ascii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403B57" w:rsidRDefault="00403B57" w:rsidP="0040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403B57" w:rsidRDefault="00403B57" w:rsidP="00403B57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Г.Г.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Ивченкова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, И.В. Потапов.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Окружающий мир. 2 класс. Учебник в 2 ч. – М.: </w:t>
      </w:r>
      <w:r>
        <w:rPr>
          <w:rFonts w:ascii="Times New Roman" w:hAnsi="Times New Roman" w:cs="Times New Roman"/>
          <w:sz w:val="24"/>
          <w:szCs w:val="24"/>
        </w:rPr>
        <w:t>Дрофа-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, 2018;</w:t>
      </w:r>
    </w:p>
    <w:p w:rsidR="00403B57" w:rsidRDefault="00403B57" w:rsidP="00403B57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lastRenderedPageBreak/>
        <w:t xml:space="preserve">Г.Г.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Ивченкова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, И.В. Потапов.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Обучение во 2 классе по учебнику Окружающий мир. Методическое пособие. – М.: АСТ-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Астрель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, 2011;</w:t>
      </w:r>
    </w:p>
    <w:p w:rsidR="00403B57" w:rsidRDefault="00403B57" w:rsidP="00403B57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И.В. Потапов, Г.Г.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Ивченкова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Окружающий мир. Проверочные и диагностические работы. 2 класс. – </w:t>
      </w:r>
      <w:r>
        <w:rPr>
          <w:rFonts w:ascii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Дрофа-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, 2017;</w:t>
      </w:r>
    </w:p>
    <w:p w:rsidR="00403B57" w:rsidRDefault="00403B57" w:rsidP="00403B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О.Б. Калинина, М.Г.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Нефёдова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О.Н. Журавлёва. Итоговые проверочные работы. Русский язык. Математика. Итоговая проверочная работа. 2 класс. –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2019.</w:t>
      </w:r>
    </w:p>
    <w:p w:rsidR="00403B57" w:rsidRDefault="00403B57" w:rsidP="00403B57">
      <w:pPr>
        <w:spacing w:after="0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403B57" w:rsidRDefault="00403B57" w:rsidP="00403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Г.Г. </w:t>
      </w:r>
      <w:proofErr w:type="spellStart"/>
      <w:r>
        <w:rPr>
          <w:rFonts w:ascii="Times New Roman" w:hAnsi="Times New Roman" w:cs="Times New Roman"/>
          <w:iCs/>
          <w:sz w:val="24"/>
        </w:rPr>
        <w:t>Ивченкова</w:t>
      </w:r>
      <w:proofErr w:type="spellEnd"/>
      <w:r>
        <w:rPr>
          <w:rFonts w:ascii="Times New Roman" w:hAnsi="Times New Roman" w:cs="Times New Roman"/>
          <w:iCs/>
          <w:sz w:val="24"/>
        </w:rPr>
        <w:t>, И.В. Потапов.</w:t>
      </w:r>
      <w:r>
        <w:rPr>
          <w:rFonts w:ascii="Times New Roman" w:hAnsi="Times New Roman" w:cs="Times New Roman"/>
          <w:sz w:val="24"/>
        </w:rPr>
        <w:t xml:space="preserve"> Окружающий мир. 3 класс. Учебник в 2 ч. – </w:t>
      </w:r>
      <w:r>
        <w:rPr>
          <w:rFonts w:ascii="Times New Roman" w:hAnsi="Times New Roman" w:cs="Times New Roman"/>
          <w:color w:val="000000"/>
          <w:sz w:val="24"/>
        </w:rPr>
        <w:t>М.: Дрофа-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2018;</w:t>
      </w:r>
    </w:p>
    <w:p w:rsidR="00403B57" w:rsidRDefault="00403B57" w:rsidP="00403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Г.Г. </w:t>
      </w:r>
      <w:proofErr w:type="spellStart"/>
      <w:r>
        <w:rPr>
          <w:rFonts w:ascii="Times New Roman" w:hAnsi="Times New Roman" w:cs="Times New Roman"/>
          <w:iCs/>
          <w:sz w:val="24"/>
        </w:rPr>
        <w:t>Ивченкова</w:t>
      </w:r>
      <w:proofErr w:type="spellEnd"/>
      <w:r>
        <w:rPr>
          <w:rFonts w:ascii="Times New Roman" w:hAnsi="Times New Roman" w:cs="Times New Roman"/>
          <w:iCs/>
          <w:sz w:val="24"/>
        </w:rPr>
        <w:t>, И.В. Потапов.</w:t>
      </w:r>
      <w:r>
        <w:rPr>
          <w:rFonts w:ascii="Times New Roman" w:hAnsi="Times New Roman" w:cs="Times New Roman"/>
          <w:sz w:val="24"/>
        </w:rPr>
        <w:t xml:space="preserve"> Обучение в 3 классе по учебнику Окружающий мир. Методическое пособие. – </w:t>
      </w:r>
      <w:r>
        <w:rPr>
          <w:rFonts w:ascii="Times New Roman" w:hAnsi="Times New Roman" w:cs="Times New Roman"/>
          <w:color w:val="000000"/>
          <w:sz w:val="24"/>
        </w:rPr>
        <w:t xml:space="preserve">М.: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2012;</w:t>
      </w:r>
    </w:p>
    <w:p w:rsidR="00403B57" w:rsidRDefault="00403B57" w:rsidP="00403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И.В. Потапов, О.Б. Калинина. </w:t>
      </w:r>
      <w:r>
        <w:rPr>
          <w:rFonts w:ascii="Times New Roman" w:hAnsi="Times New Roman" w:cs="Times New Roman"/>
          <w:sz w:val="24"/>
        </w:rPr>
        <w:t xml:space="preserve">Окружающий мир. Проверочные и диагностические работы. 3 класс. – </w:t>
      </w:r>
      <w:r>
        <w:rPr>
          <w:rFonts w:ascii="Times New Roman" w:hAnsi="Times New Roman" w:cs="Times New Roman"/>
          <w:color w:val="000000"/>
          <w:sz w:val="24"/>
        </w:rPr>
        <w:t>М.: Дрофа, 2020;</w:t>
      </w:r>
    </w:p>
    <w:p w:rsidR="00403B57" w:rsidRDefault="00403B57" w:rsidP="00403B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О.Б. Калинина, М.Г.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Нефёдова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О.Н. Журавлёва.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Итоговые проверочные работы. Русский язык. Математика. Итоговая комплексная работа. 3 класс. –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2020.</w:t>
      </w:r>
      <w:r>
        <w:t xml:space="preserve"> </w:t>
      </w:r>
    </w:p>
    <w:p w:rsidR="00403B57" w:rsidRDefault="00403B57" w:rsidP="00403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03B57" w:rsidRDefault="00403B57" w:rsidP="00403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Ивченкова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И.В. Потапов, Е.В. Саплина, А.И. Саплин.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4 класс. Учебник в 2 ч. 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Дрофа-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2018;</w:t>
      </w:r>
    </w:p>
    <w:p w:rsidR="00403B57" w:rsidRDefault="00403B57" w:rsidP="00403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Ивченкова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И.В. Потапов, Е.В. Саплина, А.И. Саплин.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4 классе по учебнику Окружающий мир. Методическое пособие.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2012;</w:t>
      </w:r>
    </w:p>
    <w:p w:rsidR="00403B57" w:rsidRDefault="00403B57" w:rsidP="00403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Потапов, О.Б. Калинина. Окружающий мир. Проверочные и диагностические работы. 4 класс.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Дрофа, 2020;</w:t>
      </w:r>
    </w:p>
    <w:p w:rsidR="00403B57" w:rsidRDefault="00403B57" w:rsidP="00403B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О.Б. Калинина, М.Г.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Нефёдова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О.Н. Журавлёва.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Итоговые проверочные работы. Русский язык. Математика. Итоговая комплексная работа. 4 класс. –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2020.</w:t>
      </w:r>
    </w:p>
    <w:p w:rsidR="00403B57" w:rsidRDefault="00403B57" w:rsidP="00403B57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D46FF9" w:rsidRDefault="00403B57" w:rsidP="00403B57">
      <w:r>
        <w:rPr>
          <w:rFonts w:ascii="Times New Roman" w:hAnsi="Times New Roman" w:cs="Times New Roman"/>
          <w:sz w:val="24"/>
          <w:szCs w:val="24"/>
        </w:rPr>
        <w:t>Для обеспечения непрерывности образовательного процесса (более полного удовлетворения потребностей учащихся в области образования без отрыва от основной учёбы, обеспечения доступности общего образования для детей с временными ограничениями здоровья, а так же детей,  не имеющих возможности регулярно посещать школу, обеспечения продолжения образовательной деятельности в условиях карантина, невозможности посещать занятия по причине погодных явлений и др.) часть рабочей программы может быть  реализована с использованием дистанционных образовательных технологий</w:t>
      </w:r>
    </w:p>
    <w:sectPr w:rsidR="00D4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C63"/>
    <w:multiLevelType w:val="hybridMultilevel"/>
    <w:tmpl w:val="6C44F9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57"/>
    <w:rsid w:val="00403B57"/>
    <w:rsid w:val="00742EB3"/>
    <w:rsid w:val="00857773"/>
    <w:rsid w:val="00D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B05A"/>
  <w15:chartTrackingRefBased/>
  <w15:docId w15:val="{06FE59AD-D2C8-40FC-86B2-CA6101AA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57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403B5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3B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403B57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03B57"/>
    <w:rPr>
      <w:rFonts w:ascii="Arial Narrow" w:eastAsia="Times New Roman" w:hAnsi="Arial Narrow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2022-10-01T11:02:00Z</dcterms:created>
  <dcterms:modified xsi:type="dcterms:W3CDTF">2022-10-01T11:02:00Z</dcterms:modified>
</cp:coreProperties>
</file>